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bCs/>
          <w:noProof/>
          <w:color w:val="00000A"/>
          <w:kern w:val="2"/>
          <w:sz w:val="24"/>
          <w:szCs w:val="24"/>
          <w:lang w:val="ru-RU" w:eastAsia="ru-RU"/>
        </w:rPr>
        <w:pict>
          <v:group id="_x0000_s2050" style="position:absolute;left:0;text-align:left;margin-left:4.35pt;margin-top:-.5pt;width:595.45pt;height:841.9pt;z-index:-251658240;mso-position-horizontal-relative:page;mso-position-vertical-relative:page" coordsize="11909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width:11909;height:16838">
              <v:imagedata r:id="rId8" o:title=""/>
            </v:shape>
            <v:shape id="_x0000_s2052" type="#_x0000_t75" style="position:absolute;left:6581;top:3384;width:2808;height:2280">
              <v:imagedata r:id="rId9" o:title=""/>
            </v:shape>
            <w10:wrap anchorx="page" anchory="page"/>
          </v:group>
        </w:pict>
      </w: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875C46" w:rsidRDefault="00875C46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941FFF" w:rsidRPr="00941FFF" w:rsidRDefault="00941FFF" w:rsidP="00576AC9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lastRenderedPageBreak/>
        <w:t>Общие положения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1.1. Настоящее положение разработано в соответствии с частью 2 статьи 30 Федерального закона № 273-ФЗ от 29 декабря 2012 года «Об образовании в Российской Федерации», приказом Министерства просвещения Российской Федерации  № 115 от 22 марта 2021 года «Об утверждении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и регламентирует, СанПиН 2.3685-21 «Гигиенические нормативы и требования к обеспечению безопасности и (или) безвредности для человека факторов обитания среды» № 2 от 28 января 2021 года и регламентирует режим занятий обучающихся в </w:t>
      </w:r>
      <w:r w:rsidR="00ED4B97">
        <w:rPr>
          <w:rFonts w:ascii="Times New Roman" w:hAnsi="Times New Roman"/>
          <w:sz w:val="28"/>
          <w:szCs w:val="24"/>
          <w:lang w:val="ru-RU" w:eastAsia="ru-RU"/>
        </w:rPr>
        <w:t>МБОУ «</w:t>
      </w:r>
      <w:r w:rsidR="00DD5FF1">
        <w:rPr>
          <w:rFonts w:ascii="Times New Roman" w:hAnsi="Times New Roman"/>
          <w:sz w:val="28"/>
          <w:szCs w:val="24"/>
          <w:lang w:val="ru-RU" w:eastAsia="ru-RU"/>
        </w:rPr>
        <w:t xml:space="preserve">ООШ </w:t>
      </w:r>
      <w:r w:rsidR="005A0866">
        <w:rPr>
          <w:rFonts w:ascii="Times New Roman" w:hAnsi="Times New Roman"/>
          <w:sz w:val="28"/>
          <w:szCs w:val="24"/>
          <w:lang w:val="ru-RU" w:eastAsia="ru-RU"/>
        </w:rPr>
        <w:t>с. Нихалой</w:t>
      </w:r>
      <w:r w:rsidR="00ED4B97">
        <w:rPr>
          <w:rFonts w:ascii="Times New Roman" w:hAnsi="Times New Roman"/>
          <w:sz w:val="28"/>
          <w:szCs w:val="24"/>
          <w:lang w:val="ru-RU" w:eastAsia="ru-RU"/>
        </w:rPr>
        <w:t>»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 (далее – Положение, школа).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1.2. Настоящее Положение обязательно для исполнения всеми обучающимися школы и их родителями (законными представителями), обеспечивающими получение обучающимися общего образования. 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b/>
          <w:sz w:val="28"/>
          <w:szCs w:val="24"/>
          <w:lang w:val="ru-RU" w:eastAsia="ru-RU"/>
        </w:rPr>
        <w:t>2. Режим образовательного процесса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>2.1. Образовательный процесс в школе осуществляется на основе учебного плана, разрабатываемого школой самостоятельно в соответствии с календарным годовым учебным графиком и регламентируется расписанием занятий, утвержденным приказом директора.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2.2. Календарный годовой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2.3. Учебный год в школе начинается с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2.4. Продолжительность учебного года для обучающихся уровней начального общего образования составляет не менее 33 учебные недели; основного, среднего общего образования (2-4,5-8,10 классов) составляет не менее 35 недель; в 9,11 классах без учета государственной (итоговой) аттестации - не менее 34 недели. 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>2.5. Учебный год составляют учебные периоды: четверти, полугодия. Количество четвертей – 4, полугодий-2.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2.6. При обучении по четвертям после каждых 5-6 недель учебного периода следуют каникулы. 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2.7. Календарный годовой учебный график, определяющий конкретные сроки начала и окончания учебных триместров и каникул, разрабатывается и 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lastRenderedPageBreak/>
        <w:t xml:space="preserve">утверждается школой ежегодно в составе основной образовательной программы соответствующего уровня. 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2.8. Обучение в школе ведется: - в </w:t>
      </w:r>
      <w:r w:rsidR="00875C46">
        <w:rPr>
          <w:rFonts w:ascii="Times New Roman" w:hAnsi="Times New Roman"/>
          <w:sz w:val="28"/>
          <w:szCs w:val="24"/>
          <w:highlight w:val="yellow"/>
          <w:lang w:val="ru-RU" w:eastAsia="ru-RU"/>
        </w:rPr>
        <w:t>2</w:t>
      </w:r>
      <w:r w:rsidRPr="00576AC9">
        <w:rPr>
          <w:rFonts w:ascii="Times New Roman" w:hAnsi="Times New Roman"/>
          <w:sz w:val="28"/>
          <w:szCs w:val="24"/>
          <w:highlight w:val="yellow"/>
          <w:lang w:val="ru-RU" w:eastAsia="ru-RU"/>
        </w:rPr>
        <w:t xml:space="preserve">-4- х классах по 5-ти </w:t>
      </w:r>
      <w:r w:rsidR="00875C46">
        <w:rPr>
          <w:rFonts w:ascii="Times New Roman" w:hAnsi="Times New Roman"/>
          <w:sz w:val="28"/>
          <w:szCs w:val="24"/>
          <w:highlight w:val="yellow"/>
          <w:lang w:val="ru-RU" w:eastAsia="ru-RU"/>
        </w:rPr>
        <w:t>дневной учебной неделе; - в 5-9</w:t>
      </w:r>
      <w:r w:rsidRPr="00576AC9">
        <w:rPr>
          <w:rFonts w:ascii="Times New Roman" w:hAnsi="Times New Roman"/>
          <w:sz w:val="28"/>
          <w:szCs w:val="24"/>
          <w:highlight w:val="yellow"/>
          <w:lang w:val="ru-RU" w:eastAsia="ru-RU"/>
        </w:rPr>
        <w:t xml:space="preserve"> классах по 6-ти дневной учебной неделе.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2.9. Продолжительность урока во 2–11-х классах составляет </w:t>
      </w:r>
      <w:r w:rsidRPr="00576AC9">
        <w:rPr>
          <w:rFonts w:ascii="Times New Roman" w:hAnsi="Times New Roman"/>
          <w:sz w:val="28"/>
          <w:szCs w:val="24"/>
          <w:highlight w:val="yellow"/>
          <w:lang w:val="ru-RU" w:eastAsia="ru-RU"/>
        </w:rPr>
        <w:t>40 минут.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каждый; - ноябрь-декабрь – по 4 урока по 35 минут каждый; - январь - май – по 4 урока по 40 минут каждый. 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2.11. </w:t>
      </w:r>
      <w:r w:rsidRPr="00576AC9">
        <w:rPr>
          <w:rFonts w:ascii="Times New Roman" w:hAnsi="Times New Roman"/>
          <w:sz w:val="28"/>
          <w:szCs w:val="24"/>
          <w:highlight w:val="yellow"/>
          <w:lang w:val="ru-RU" w:eastAsia="ru-RU"/>
        </w:rPr>
        <w:t>Учебные занятия в школе начинаются в 8 часов 30 минут – 1 смена; в 13часо</w:t>
      </w:r>
      <w:r w:rsidR="00875C46">
        <w:rPr>
          <w:rFonts w:ascii="Times New Roman" w:hAnsi="Times New Roman"/>
          <w:sz w:val="28"/>
          <w:szCs w:val="24"/>
          <w:highlight w:val="yellow"/>
          <w:lang w:val="ru-RU" w:eastAsia="ru-RU"/>
        </w:rPr>
        <w:t>в 30</w:t>
      </w:r>
      <w:r w:rsidRPr="00576AC9">
        <w:rPr>
          <w:rFonts w:ascii="Times New Roman" w:hAnsi="Times New Roman"/>
          <w:sz w:val="28"/>
          <w:szCs w:val="24"/>
          <w:highlight w:val="yellow"/>
          <w:lang w:val="ru-RU" w:eastAsia="ru-RU"/>
        </w:rPr>
        <w:t xml:space="preserve"> минут – 2 смена.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eastAsia="Calibri" w:hAnsi="Times New Roman"/>
          <w:sz w:val="32"/>
          <w:szCs w:val="28"/>
          <w:lang w:val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>2.12. После каждого урока обучающимся предоставляется перерыв не менее 10 минут. Для организации питания обучающихся в режиме учебных занятий предусмотрены 2 перемены, продолжительностью не менее 20 минут и одна перемена по 15 минут.</w:t>
      </w:r>
    </w:p>
    <w:p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eastAsia="Calibri" w:hAnsi="Times New Roman"/>
          <w:sz w:val="32"/>
          <w:szCs w:val="28"/>
          <w:highlight w:val="yellow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>2.13. Расписание звонков:</w:t>
      </w:r>
    </w:p>
    <w:p w:rsidR="00576AC9" w:rsidRPr="00576AC9" w:rsidRDefault="00875C46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1-й 08:30 — 09:10 5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:rsidR="00576AC9" w:rsidRPr="00576AC9" w:rsidRDefault="00875C46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2-й 09:15 — 09:55 5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:rsidR="00576AC9" w:rsidRPr="00576AC9" w:rsidRDefault="00875C46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3-й 10:00 — 10:40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20 минут</w:t>
      </w:r>
    </w:p>
    <w:p w:rsidR="00576AC9" w:rsidRPr="00576AC9" w:rsidRDefault="00875C46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4-й 11:00 — 11:40 5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:rsidR="00576AC9" w:rsidRPr="00576AC9" w:rsidRDefault="00875C46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5-й 11:45 — 12:25 5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:rsidR="00576AC9" w:rsidRPr="00576AC9" w:rsidRDefault="00875C46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6-й 12:30- 13: 10 </w:t>
      </w: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2.14.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правилами.</w:t>
      </w: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2.15.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2.16.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 Режим работы каждой группы утверждается приказом директора.</w:t>
      </w:r>
    </w:p>
    <w:p w:rsidR="00576AC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76AC9" w:rsidRPr="00576AC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76AC9" w:rsidRPr="00576AC9" w:rsidRDefault="00576AC9" w:rsidP="00576AC9">
      <w:pPr>
        <w:numPr>
          <w:ilvl w:val="0"/>
          <w:numId w:val="21"/>
        </w:numPr>
        <w:tabs>
          <w:tab w:val="left" w:pos="851"/>
        </w:tabs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b/>
          <w:bCs/>
          <w:sz w:val="28"/>
          <w:szCs w:val="20"/>
          <w:bdr w:val="none" w:sz="0" w:space="0" w:color="auto" w:frame="1"/>
          <w:lang w:val="ru-RU" w:eastAsia="ru-RU"/>
        </w:rPr>
        <w:t>Режим внеурочной деятельности</w:t>
      </w:r>
    </w:p>
    <w:p w:rsidR="00576AC9" w:rsidRPr="00576AC9" w:rsidRDefault="00576AC9" w:rsidP="00576AC9">
      <w:pPr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</w:p>
    <w:p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учителя и календарным планом воспитательной работы основной образовательной программы соответствующего уровня.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Работа спортивных секций, кружков, кабинета информатики допускается только по расписанию, утвержденному директором школы.</w:t>
      </w:r>
    </w:p>
    <w:p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Факультативные, групповые, индивидуальные занятия, занятия объединений дополнительного образования начинаются через 1 час после окончания уроков.</w:t>
      </w:r>
    </w:p>
    <w:p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Часы факультативных, групповых и индивидуальных занятий входят в объем максимально допустимой нагрузки.</w:t>
      </w:r>
    </w:p>
    <w:p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При проведении внеурочных занятий продолжительностью более академического часа организуются перемены - 10 минут для отдыха со сменой вида деятельности.</w:t>
      </w:r>
    </w:p>
    <w:p w:rsidR="00576AC9" w:rsidRPr="00576AC9" w:rsidRDefault="00576AC9" w:rsidP="00576AC9">
      <w:pPr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</w:p>
    <w:p w:rsidR="00576AC9" w:rsidRPr="00576AC9" w:rsidRDefault="00576AC9" w:rsidP="00576AC9">
      <w:pPr>
        <w:numPr>
          <w:ilvl w:val="0"/>
          <w:numId w:val="21"/>
        </w:numPr>
        <w:tabs>
          <w:tab w:val="left" w:pos="851"/>
        </w:tabs>
        <w:spacing w:after="0" w:line="254" w:lineRule="auto"/>
        <w:ind w:left="0"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b/>
          <w:sz w:val="28"/>
          <w:szCs w:val="28"/>
          <w:lang w:val="ru-RU"/>
        </w:rPr>
        <w:t>Режим двигательной активности обучающихся</w:t>
      </w:r>
    </w:p>
    <w:p w:rsidR="00576AC9" w:rsidRPr="00576AC9" w:rsidRDefault="00576AC9" w:rsidP="00576AC9">
      <w:pPr>
        <w:spacing w:after="0"/>
        <w:ind w:firstLine="567"/>
        <w:contextualSpacing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4.1. Двигательная активность обучающихся помимо уроков физической культуры обеспечивается за счет:</w:t>
      </w:r>
    </w:p>
    <w:p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утренней зарядки;</w:t>
      </w:r>
    </w:p>
    <w:p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физкультминуток;</w:t>
      </w:r>
    </w:p>
    <w:p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 xml:space="preserve"> организованных подвижных игр на переменах;</w:t>
      </w:r>
    </w:p>
    <w:p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внеклассных спортивных занятий и соревнований, общешкольных спортивных мероприятий, дней здоровья;</w:t>
      </w:r>
    </w:p>
    <w:p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самостоятельных занятий физической культурой в секциях и клубах.</w:t>
      </w: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4.2. Спортивные нагрузки на занятиях физической культурой, соревнованиях, внеурочных занятиях спортивного профиля при проведении</w:t>
      </w: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динамического или спортивного часа соответствуют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 xml:space="preserve">4.3. 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</w:t>
      </w:r>
      <w:r w:rsidRPr="00576AC9">
        <w:rPr>
          <w:rFonts w:ascii="Times New Roman" w:eastAsia="Calibri" w:hAnsi="Times New Roman"/>
          <w:sz w:val="28"/>
          <w:szCs w:val="28"/>
          <w:lang w:val="ru-RU"/>
        </w:rPr>
        <w:lastRenderedPageBreak/>
        <w:t>и специальной групп физкультурно-оздоровительная работа проводится с учетом заключения врача.</w:t>
      </w: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4.4. 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 в школе, или на базе специализированных учреждений здравоохранения.</w:t>
      </w:r>
    </w:p>
    <w:p w:rsidR="00576AC9" w:rsidRPr="00576AC9" w:rsidRDefault="00576AC9" w:rsidP="00576AC9">
      <w:pPr>
        <w:spacing w:after="0"/>
        <w:ind w:firstLine="567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76AC9" w:rsidRPr="00576AC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b/>
          <w:sz w:val="28"/>
          <w:szCs w:val="28"/>
          <w:lang w:val="ru-RU"/>
        </w:rPr>
        <w:t>5. Режим трудовых занятий обучающихся</w:t>
      </w:r>
    </w:p>
    <w:p w:rsidR="00576AC9" w:rsidRPr="00576AC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5.1. В школе запрещается привлечение обучающихся к труду, не предусмотренному образовательной программой, без их согласия и согласия их родителей (законных представителей).</w:t>
      </w:r>
    </w:p>
    <w:p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5.2. С согласия обучающихся и их родителей (законных представителей)</w:t>
      </w:r>
    </w:p>
    <w:p w:rsidR="00F300DA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осуществляется организация летней трудовой практики, продолжительность которой устанавливается решением педагогического совета школы.</w:t>
      </w:r>
    </w:p>
    <w:sectPr w:rsidR="00F300DA" w:rsidRPr="00576AC9" w:rsidSect="009C7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44" w:rsidRDefault="00E85E44" w:rsidP="000122A8">
      <w:pPr>
        <w:spacing w:after="0" w:line="240" w:lineRule="auto"/>
      </w:pPr>
      <w:r>
        <w:separator/>
      </w:r>
    </w:p>
  </w:endnote>
  <w:endnote w:type="continuationSeparator" w:id="1">
    <w:p w:rsidR="00E85E44" w:rsidRDefault="00E85E44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702" w:rsidRPr="00D42F55" w:rsidRDefault="00284F19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284F19">
      <w:rPr>
        <w:rFonts w:ascii="Times New Roman" w:hAnsi="Times New Roman"/>
      </w:rPr>
      <w:fldChar w:fldCharType="begin"/>
    </w:r>
    <w:r w:rsidR="00491702" w:rsidRPr="00D42F55">
      <w:rPr>
        <w:rFonts w:ascii="Times New Roman" w:hAnsi="Times New Roman"/>
      </w:rPr>
      <w:instrText>PAGE    \* MERGEFORMAT</w:instrText>
    </w:r>
    <w:r w:rsidRPr="00284F19">
      <w:rPr>
        <w:rFonts w:ascii="Times New Roman" w:hAnsi="Times New Roman"/>
      </w:rPr>
      <w:fldChar w:fldCharType="separate"/>
    </w:r>
    <w:r w:rsidR="00875C46" w:rsidRPr="00875C46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44" w:rsidRDefault="00E85E44" w:rsidP="000122A8">
      <w:pPr>
        <w:spacing w:after="0" w:line="240" w:lineRule="auto"/>
      </w:pPr>
      <w:r>
        <w:separator/>
      </w:r>
    </w:p>
  </w:footnote>
  <w:footnote w:type="continuationSeparator" w:id="1">
    <w:p w:rsidR="00E85E44" w:rsidRDefault="00E85E44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5A90"/>
    <w:multiLevelType w:val="multilevel"/>
    <w:tmpl w:val="038EAF98"/>
    <w:lvl w:ilvl="0">
      <w:start w:val="3"/>
      <w:numFmt w:val="decimal"/>
      <w:lvlText w:val="%1."/>
      <w:lvlJc w:val="left"/>
      <w:pPr>
        <w:ind w:left="280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880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2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8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48" w:hanging="1800"/>
      </w:pPr>
      <w:rPr>
        <w:rFonts w:hint="default"/>
        <w:sz w:val="28"/>
      </w:rPr>
    </w:lvl>
  </w:abstractNum>
  <w:abstractNum w:abstractNumId="6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61DD3"/>
    <w:multiLevelType w:val="hybridMultilevel"/>
    <w:tmpl w:val="BF4EB2E0"/>
    <w:lvl w:ilvl="0" w:tplc="183615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0"/>
  </w:num>
  <w:num w:numId="5">
    <w:abstractNumId w:val="6"/>
  </w:num>
  <w:num w:numId="6">
    <w:abstractNumId w:val="14"/>
  </w:num>
  <w:num w:numId="7">
    <w:abstractNumId w:val="19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264D"/>
    <w:rsid w:val="00024210"/>
    <w:rsid w:val="0002562E"/>
    <w:rsid w:val="00026F5B"/>
    <w:rsid w:val="00035A41"/>
    <w:rsid w:val="000510B4"/>
    <w:rsid w:val="00052C14"/>
    <w:rsid w:val="00065117"/>
    <w:rsid w:val="000758F3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0F6B35"/>
    <w:rsid w:val="001020B8"/>
    <w:rsid w:val="00105691"/>
    <w:rsid w:val="00110CD6"/>
    <w:rsid w:val="001228F5"/>
    <w:rsid w:val="0014294C"/>
    <w:rsid w:val="00145618"/>
    <w:rsid w:val="001506D7"/>
    <w:rsid w:val="001565DE"/>
    <w:rsid w:val="00166084"/>
    <w:rsid w:val="00167925"/>
    <w:rsid w:val="001710E1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B4E38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534F9"/>
    <w:rsid w:val="002555AB"/>
    <w:rsid w:val="002661DA"/>
    <w:rsid w:val="00270419"/>
    <w:rsid w:val="00276CA7"/>
    <w:rsid w:val="00284C81"/>
    <w:rsid w:val="00284F19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17E0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3651"/>
    <w:rsid w:val="00313B9F"/>
    <w:rsid w:val="00316445"/>
    <w:rsid w:val="00316774"/>
    <w:rsid w:val="003264C9"/>
    <w:rsid w:val="003274D0"/>
    <w:rsid w:val="0033467A"/>
    <w:rsid w:val="0034028E"/>
    <w:rsid w:val="003428BB"/>
    <w:rsid w:val="003448F2"/>
    <w:rsid w:val="00352CF5"/>
    <w:rsid w:val="00364E16"/>
    <w:rsid w:val="00364FA3"/>
    <w:rsid w:val="00365EFD"/>
    <w:rsid w:val="00376E09"/>
    <w:rsid w:val="003872F1"/>
    <w:rsid w:val="003906D7"/>
    <w:rsid w:val="003922B2"/>
    <w:rsid w:val="003935B5"/>
    <w:rsid w:val="00396492"/>
    <w:rsid w:val="003A1776"/>
    <w:rsid w:val="003B5675"/>
    <w:rsid w:val="003C47BF"/>
    <w:rsid w:val="003C5354"/>
    <w:rsid w:val="003C6078"/>
    <w:rsid w:val="003C7F22"/>
    <w:rsid w:val="003E1535"/>
    <w:rsid w:val="003E3B61"/>
    <w:rsid w:val="00401170"/>
    <w:rsid w:val="00405D47"/>
    <w:rsid w:val="00405F56"/>
    <w:rsid w:val="00406204"/>
    <w:rsid w:val="004104D8"/>
    <w:rsid w:val="004151DB"/>
    <w:rsid w:val="00420214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83C48"/>
    <w:rsid w:val="00491702"/>
    <w:rsid w:val="004A0FD4"/>
    <w:rsid w:val="004A3650"/>
    <w:rsid w:val="004A3B9E"/>
    <w:rsid w:val="004A3C9C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4B9A"/>
    <w:rsid w:val="00536E80"/>
    <w:rsid w:val="00540A0B"/>
    <w:rsid w:val="00547E1B"/>
    <w:rsid w:val="00554C03"/>
    <w:rsid w:val="005661C9"/>
    <w:rsid w:val="00576AC9"/>
    <w:rsid w:val="00576AEE"/>
    <w:rsid w:val="00576E99"/>
    <w:rsid w:val="00585735"/>
    <w:rsid w:val="00591F25"/>
    <w:rsid w:val="0059273D"/>
    <w:rsid w:val="005929E5"/>
    <w:rsid w:val="00592AB2"/>
    <w:rsid w:val="00593819"/>
    <w:rsid w:val="0059540F"/>
    <w:rsid w:val="005958A3"/>
    <w:rsid w:val="00595E1C"/>
    <w:rsid w:val="005A0866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59DF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3CBC"/>
    <w:rsid w:val="00654B75"/>
    <w:rsid w:val="00656905"/>
    <w:rsid w:val="00656E4E"/>
    <w:rsid w:val="00656FDC"/>
    <w:rsid w:val="00664F37"/>
    <w:rsid w:val="006719E8"/>
    <w:rsid w:val="00672F40"/>
    <w:rsid w:val="00675536"/>
    <w:rsid w:val="00676D0C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027B"/>
    <w:rsid w:val="006F4AC1"/>
    <w:rsid w:val="00706EE6"/>
    <w:rsid w:val="007149AA"/>
    <w:rsid w:val="00714FBE"/>
    <w:rsid w:val="00722E9F"/>
    <w:rsid w:val="007234A9"/>
    <w:rsid w:val="00726563"/>
    <w:rsid w:val="00732494"/>
    <w:rsid w:val="007335D2"/>
    <w:rsid w:val="00733938"/>
    <w:rsid w:val="007412BE"/>
    <w:rsid w:val="00744012"/>
    <w:rsid w:val="00753B71"/>
    <w:rsid w:val="00756596"/>
    <w:rsid w:val="007600EE"/>
    <w:rsid w:val="00765821"/>
    <w:rsid w:val="00770302"/>
    <w:rsid w:val="00774E00"/>
    <w:rsid w:val="00775E1C"/>
    <w:rsid w:val="0078022F"/>
    <w:rsid w:val="007804AA"/>
    <w:rsid w:val="0078317C"/>
    <w:rsid w:val="00791AAE"/>
    <w:rsid w:val="00793052"/>
    <w:rsid w:val="00795529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D6CAE"/>
    <w:rsid w:val="007D7EEA"/>
    <w:rsid w:val="007E095D"/>
    <w:rsid w:val="007E14CB"/>
    <w:rsid w:val="007E28CB"/>
    <w:rsid w:val="007E5C3B"/>
    <w:rsid w:val="007F3A44"/>
    <w:rsid w:val="007F3D0A"/>
    <w:rsid w:val="0080617D"/>
    <w:rsid w:val="00811EBC"/>
    <w:rsid w:val="0081483C"/>
    <w:rsid w:val="00817EC0"/>
    <w:rsid w:val="00821CB1"/>
    <w:rsid w:val="00830C9A"/>
    <w:rsid w:val="00832330"/>
    <w:rsid w:val="00832967"/>
    <w:rsid w:val="00832CB1"/>
    <w:rsid w:val="00835D4D"/>
    <w:rsid w:val="00840C8E"/>
    <w:rsid w:val="00847141"/>
    <w:rsid w:val="00855482"/>
    <w:rsid w:val="00857FE5"/>
    <w:rsid w:val="00860EDF"/>
    <w:rsid w:val="008622A1"/>
    <w:rsid w:val="008647B8"/>
    <w:rsid w:val="00865257"/>
    <w:rsid w:val="00870EE0"/>
    <w:rsid w:val="00875C46"/>
    <w:rsid w:val="0088048A"/>
    <w:rsid w:val="008833A2"/>
    <w:rsid w:val="00892608"/>
    <w:rsid w:val="008A00E4"/>
    <w:rsid w:val="008A3C27"/>
    <w:rsid w:val="008B28CE"/>
    <w:rsid w:val="008B5EB7"/>
    <w:rsid w:val="008D0092"/>
    <w:rsid w:val="008D0384"/>
    <w:rsid w:val="008D23AE"/>
    <w:rsid w:val="008D5DB9"/>
    <w:rsid w:val="008D61FD"/>
    <w:rsid w:val="008E038C"/>
    <w:rsid w:val="008E138D"/>
    <w:rsid w:val="008E37CB"/>
    <w:rsid w:val="008E7017"/>
    <w:rsid w:val="008F6A6F"/>
    <w:rsid w:val="00903E55"/>
    <w:rsid w:val="00906F79"/>
    <w:rsid w:val="00907B94"/>
    <w:rsid w:val="00912F3D"/>
    <w:rsid w:val="00914FD6"/>
    <w:rsid w:val="00917D46"/>
    <w:rsid w:val="00930DA4"/>
    <w:rsid w:val="0093232A"/>
    <w:rsid w:val="00934518"/>
    <w:rsid w:val="00941FFF"/>
    <w:rsid w:val="00942B0B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21A8"/>
    <w:rsid w:val="009834D7"/>
    <w:rsid w:val="00986F2C"/>
    <w:rsid w:val="009919CD"/>
    <w:rsid w:val="009A434C"/>
    <w:rsid w:val="009A6918"/>
    <w:rsid w:val="009B0812"/>
    <w:rsid w:val="009B0A0C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5E98"/>
    <w:rsid w:val="009E2839"/>
    <w:rsid w:val="009F03A3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0118"/>
    <w:rsid w:val="00A702F2"/>
    <w:rsid w:val="00A7455C"/>
    <w:rsid w:val="00A815BB"/>
    <w:rsid w:val="00A81FDE"/>
    <w:rsid w:val="00A8371E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E08B9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35CF0"/>
    <w:rsid w:val="00B4735E"/>
    <w:rsid w:val="00B47436"/>
    <w:rsid w:val="00B53FED"/>
    <w:rsid w:val="00B579B8"/>
    <w:rsid w:val="00B71013"/>
    <w:rsid w:val="00B717E5"/>
    <w:rsid w:val="00B72C90"/>
    <w:rsid w:val="00B824CB"/>
    <w:rsid w:val="00B84012"/>
    <w:rsid w:val="00B85E91"/>
    <w:rsid w:val="00BA07FB"/>
    <w:rsid w:val="00BA4619"/>
    <w:rsid w:val="00BA7091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1D22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625E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3EA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459"/>
    <w:rsid w:val="00D70C53"/>
    <w:rsid w:val="00D80171"/>
    <w:rsid w:val="00D80BF3"/>
    <w:rsid w:val="00D85249"/>
    <w:rsid w:val="00D9010C"/>
    <w:rsid w:val="00D90450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D5FF1"/>
    <w:rsid w:val="00DE37D5"/>
    <w:rsid w:val="00DE3D02"/>
    <w:rsid w:val="00DF3671"/>
    <w:rsid w:val="00DF38E7"/>
    <w:rsid w:val="00DF50D2"/>
    <w:rsid w:val="00DF7D28"/>
    <w:rsid w:val="00E04C66"/>
    <w:rsid w:val="00E13D43"/>
    <w:rsid w:val="00E15D6C"/>
    <w:rsid w:val="00E162A6"/>
    <w:rsid w:val="00E20AC0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82F48"/>
    <w:rsid w:val="00E85E44"/>
    <w:rsid w:val="00E947CB"/>
    <w:rsid w:val="00E96890"/>
    <w:rsid w:val="00EA3229"/>
    <w:rsid w:val="00EB115B"/>
    <w:rsid w:val="00EB27AA"/>
    <w:rsid w:val="00EC05EA"/>
    <w:rsid w:val="00EC3C1F"/>
    <w:rsid w:val="00EC4ACA"/>
    <w:rsid w:val="00EC6D83"/>
    <w:rsid w:val="00ED2BF3"/>
    <w:rsid w:val="00ED4B97"/>
    <w:rsid w:val="00ED4F41"/>
    <w:rsid w:val="00ED7310"/>
    <w:rsid w:val="00EE15FF"/>
    <w:rsid w:val="00EE508C"/>
    <w:rsid w:val="00EE57C7"/>
    <w:rsid w:val="00EE6992"/>
    <w:rsid w:val="00EF2E2F"/>
    <w:rsid w:val="00EF320C"/>
    <w:rsid w:val="00F059B5"/>
    <w:rsid w:val="00F1345B"/>
    <w:rsid w:val="00F24DFD"/>
    <w:rsid w:val="00F2796A"/>
    <w:rsid w:val="00F300DA"/>
    <w:rsid w:val="00F30A06"/>
    <w:rsid w:val="00F31ACB"/>
    <w:rsid w:val="00F337AF"/>
    <w:rsid w:val="00F43E2D"/>
    <w:rsid w:val="00F43F80"/>
    <w:rsid w:val="00F454C3"/>
    <w:rsid w:val="00F46B0F"/>
    <w:rsid w:val="00F65054"/>
    <w:rsid w:val="00F677F6"/>
    <w:rsid w:val="00F74003"/>
    <w:rsid w:val="00F90A1C"/>
    <w:rsid w:val="00F9580B"/>
    <w:rsid w:val="00FA02BE"/>
    <w:rsid w:val="00FB219E"/>
    <w:rsid w:val="00FB49CB"/>
    <w:rsid w:val="00FC27F5"/>
    <w:rsid w:val="00FC4177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AF52-B51D-4624-830F-7A546D3B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7348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USER Z</cp:lastModifiedBy>
  <cp:revision>88</cp:revision>
  <cp:lastPrinted>2022-09-17T12:30:00Z</cp:lastPrinted>
  <dcterms:created xsi:type="dcterms:W3CDTF">2022-02-11T04:51:00Z</dcterms:created>
  <dcterms:modified xsi:type="dcterms:W3CDTF">2022-09-17T12:59:00Z</dcterms:modified>
</cp:coreProperties>
</file>